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4860" w:rsidRDefault="001748E0">
      <w:pPr>
        <w:pStyle w:val="Normale1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Terzo anno per </w:t>
      </w:r>
      <w:proofErr w:type="spellStart"/>
      <w:r>
        <w:rPr>
          <w:rFonts w:ascii="Times New Roman" w:hAnsi="Times New Roman"/>
          <w:i/>
          <w:iCs/>
          <w:sz w:val="24"/>
          <w:szCs w:val="24"/>
        </w:rPr>
        <w:t>Salon</w:t>
      </w:r>
      <w:proofErr w:type="spellEnd"/>
      <w:r>
        <w:rPr>
          <w:rFonts w:ascii="Times New Roman" w:hAnsi="Times New Roman"/>
          <w:i/>
          <w:iCs/>
          <w:sz w:val="24"/>
          <w:szCs w:val="24"/>
        </w:rPr>
        <w:t xml:space="preserve"> Palermo</w:t>
      </w:r>
      <w:r>
        <w:rPr>
          <w:rFonts w:ascii="Times New Roman" w:hAnsi="Times New Roman"/>
          <w:sz w:val="24"/>
          <w:szCs w:val="24"/>
        </w:rPr>
        <w:t>; quasi un piccolo anniversario, un primo compleanno, una cifra si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bolica. Chi l</w:t>
      </w:r>
      <w:r>
        <w:rPr>
          <w:rFonts w:ascii="Times New Roman" w:hAnsi="Times New Roman"/>
          <w:sz w:val="24"/>
          <w:szCs w:val="24"/>
        </w:rPr>
        <w:t>’</w:t>
      </w:r>
      <w:r>
        <w:rPr>
          <w:rFonts w:ascii="Times New Roman" w:hAnsi="Times New Roman"/>
          <w:sz w:val="24"/>
          <w:szCs w:val="24"/>
        </w:rPr>
        <w:t>avrebbe mai detto. Entusiasmo intatto e ancora tanti artisti da mostrare. L</w:t>
      </w:r>
      <w:r>
        <w:rPr>
          <w:rFonts w:ascii="Times New Roman" w:hAnsi="Times New Roman"/>
          <w:sz w:val="24"/>
          <w:szCs w:val="24"/>
        </w:rPr>
        <w:t>’</w:t>
      </w:r>
      <w:r>
        <w:rPr>
          <w:rFonts w:ascii="Times New Roman" w:hAnsi="Times New Roman"/>
          <w:sz w:val="24"/>
          <w:szCs w:val="24"/>
        </w:rPr>
        <w:t xml:space="preserve">Italia negli ultimi anni </w:t>
      </w:r>
      <w:r>
        <w:rPr>
          <w:rFonts w:ascii="Times New Roman" w:hAnsi="Times New Roman"/>
          <w:sz w:val="24"/>
          <w:szCs w:val="24"/>
        </w:rPr>
        <w:t xml:space="preserve">è </w:t>
      </w:r>
      <w:r>
        <w:rPr>
          <w:rFonts w:ascii="Times New Roman" w:hAnsi="Times New Roman"/>
          <w:sz w:val="24"/>
          <w:szCs w:val="24"/>
        </w:rPr>
        <w:t xml:space="preserve">stata davvero generosa di pittori, in ogni suo angolo di territorio. E il </w:t>
      </w:r>
      <w:proofErr w:type="spellStart"/>
      <w:r>
        <w:rPr>
          <w:rFonts w:ascii="Times New Roman" w:hAnsi="Times New Roman"/>
          <w:i/>
          <w:iCs/>
          <w:sz w:val="24"/>
          <w:szCs w:val="24"/>
        </w:rPr>
        <w:t>Salon</w:t>
      </w:r>
      <w:proofErr w:type="spellEnd"/>
      <w:r>
        <w:rPr>
          <w:rFonts w:ascii="Times New Roman" w:hAnsi="Times New Roman"/>
          <w:i/>
          <w:iCs/>
          <w:sz w:val="24"/>
          <w:szCs w:val="24"/>
        </w:rPr>
        <w:t xml:space="preserve"> Palermo</w:t>
      </w:r>
      <w:r>
        <w:rPr>
          <w:rFonts w:ascii="Times New Roman" w:hAnsi="Times New Roman"/>
          <w:sz w:val="24"/>
          <w:szCs w:val="24"/>
        </w:rPr>
        <w:t xml:space="preserve"> penso sia riuscito a ritagliarsi un ruolo importante di ricognizione della nuova pittura figurativa it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liana. Molti nuovi nomi oggi sulla bocca di tutti sono passati pr</w:t>
      </w:r>
      <w:r>
        <w:rPr>
          <w:rFonts w:ascii="Times New Roman" w:hAnsi="Times New Roman"/>
          <w:sz w:val="24"/>
          <w:szCs w:val="24"/>
        </w:rPr>
        <w:t>oprio da qui.</w:t>
      </w:r>
    </w:p>
    <w:p w:rsidR="00C44860" w:rsidRDefault="001748E0">
      <w:pPr>
        <w:pStyle w:val="Normale1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Eccoci allora di nuovo alla nostra migrazione annuale, ormai appuntamento fisso, ogni inizio di m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se di luglio. Torniamo verso il sole, la vita, i colori, il calore. Abbiamo capito quanto ci serve, a</w:t>
      </w: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biamo capito quanto ci fa bene. Per abbrac</w:t>
      </w:r>
      <w:r>
        <w:rPr>
          <w:rFonts w:ascii="Times New Roman" w:hAnsi="Times New Roman"/>
          <w:sz w:val="24"/>
          <w:szCs w:val="24"/>
        </w:rPr>
        <w:t>ciare con ancora pi</w:t>
      </w:r>
      <w:r>
        <w:rPr>
          <w:rFonts w:ascii="Times New Roman" w:hAnsi="Times New Roman"/>
          <w:sz w:val="24"/>
          <w:szCs w:val="24"/>
        </w:rPr>
        <w:t xml:space="preserve">ù </w:t>
      </w:r>
      <w:r>
        <w:rPr>
          <w:rFonts w:ascii="Times New Roman" w:hAnsi="Times New Roman"/>
          <w:sz w:val="24"/>
          <w:szCs w:val="24"/>
        </w:rPr>
        <w:t>forza l</w:t>
      </w:r>
      <w:r>
        <w:rPr>
          <w:rFonts w:ascii="Times New Roman" w:hAnsi="Times New Roman"/>
          <w:sz w:val="24"/>
          <w:szCs w:val="24"/>
        </w:rPr>
        <w:t>’</w:t>
      </w:r>
      <w:r>
        <w:rPr>
          <w:rFonts w:ascii="Times New Roman" w:hAnsi="Times New Roman"/>
          <w:sz w:val="24"/>
          <w:szCs w:val="24"/>
        </w:rPr>
        <w:t>erotismo della visione, della magia e del mistero. Nuovamente. Sempre a Palermo, nel cuore della citt</w:t>
      </w:r>
      <w:r>
        <w:rPr>
          <w:rFonts w:ascii="Times New Roman" w:hAnsi="Times New Roman"/>
          <w:sz w:val="24"/>
          <w:szCs w:val="24"/>
        </w:rPr>
        <w:t>à</w:t>
      </w:r>
      <w:r>
        <w:rPr>
          <w:rFonts w:ascii="Times New Roman" w:hAnsi="Times New Roman"/>
          <w:sz w:val="24"/>
          <w:szCs w:val="24"/>
        </w:rPr>
        <w:t>; teatro perfetto di scorr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bande diurne, e soprattutto notturne, nei suoi quartieri, tra musei, bar, piazze lastricate di pie</w:t>
      </w:r>
      <w:r>
        <w:rPr>
          <w:rFonts w:ascii="Times New Roman" w:hAnsi="Times New Roman"/>
          <w:sz w:val="24"/>
          <w:szCs w:val="24"/>
        </w:rPr>
        <w:t>tre gr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gie e rosse, per respirare tutta la vita che pu</w:t>
      </w:r>
      <w:r>
        <w:rPr>
          <w:rFonts w:ascii="Times New Roman" w:hAnsi="Times New Roman"/>
          <w:sz w:val="24"/>
          <w:szCs w:val="24"/>
        </w:rPr>
        <w:t xml:space="preserve">ò </w:t>
      </w:r>
      <w:r>
        <w:rPr>
          <w:rFonts w:ascii="Times New Roman" w:hAnsi="Times New Roman"/>
          <w:sz w:val="24"/>
          <w:szCs w:val="24"/>
        </w:rPr>
        <w:t xml:space="preserve">entrare nei nostri polmoni. Palermo che per noi </w:t>
      </w:r>
      <w:r>
        <w:rPr>
          <w:rFonts w:ascii="Times New Roman" w:hAnsi="Times New Roman"/>
          <w:sz w:val="24"/>
          <w:szCs w:val="24"/>
        </w:rPr>
        <w:t xml:space="preserve">è </w:t>
      </w:r>
      <w:r>
        <w:rPr>
          <w:rFonts w:ascii="Times New Roman" w:hAnsi="Times New Roman"/>
          <w:sz w:val="24"/>
          <w:szCs w:val="24"/>
        </w:rPr>
        <w:t>mille chiacchiere, sudate infinite, incontri; unica scuola di arte e vita.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Palermo che in anni ostili alla pitt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>ra ha rappresentato un luogo di resist</w:t>
      </w:r>
      <w:r>
        <w:rPr>
          <w:rFonts w:ascii="Times New Roman" w:hAnsi="Times New Roman"/>
          <w:sz w:val="24"/>
          <w:szCs w:val="24"/>
        </w:rPr>
        <w:t>enza all'omologazione e libert</w:t>
      </w:r>
      <w:r>
        <w:rPr>
          <w:rFonts w:ascii="Times New Roman" w:hAnsi="Times New Roman"/>
          <w:sz w:val="24"/>
          <w:szCs w:val="24"/>
        </w:rPr>
        <w:t>à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In quel cuneo di terra che sembra un lembo di Europa strappato e tirato verso il Nord Africa e il Medio Oriente.</w:t>
      </w:r>
    </w:p>
    <w:p w:rsidR="00C44860" w:rsidRDefault="001748E0">
      <w:pPr>
        <w:pStyle w:val="Normale1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 xml:space="preserve">In </w:t>
      </w:r>
      <w:proofErr w:type="spellStart"/>
      <w:r>
        <w:rPr>
          <w:rFonts w:ascii="Times New Roman" w:hAnsi="Times New Roman"/>
          <w:i/>
          <w:iCs/>
          <w:color w:val="212121"/>
          <w:sz w:val="24"/>
          <w:szCs w:val="24"/>
          <w:u w:color="212121"/>
          <w:shd w:val="clear" w:color="auto" w:fill="FFFFFF"/>
        </w:rPr>
        <w:t>Salon</w:t>
      </w:r>
      <w:proofErr w:type="spellEnd"/>
      <w:r>
        <w:rPr>
          <w:rFonts w:ascii="Times New Roman" w:hAnsi="Times New Roman"/>
          <w:i/>
          <w:iCs/>
          <w:color w:val="212121"/>
          <w:sz w:val="24"/>
          <w:szCs w:val="24"/>
          <w:u w:color="212121"/>
          <w:shd w:val="clear" w:color="auto" w:fill="FFFFFF"/>
        </w:rPr>
        <w:t xml:space="preserve"> Palermo</w:t>
      </w: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 xml:space="preserve"> tutte le opere sono riconducibili a una figurazione legata a una dimensione visi</w:t>
      </w: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>o</w:t>
      </w: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>naria. I lav</w:t>
      </w: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>ori in mostra si tengono tra loro grazie a una delle pochissime linee rintracciabili oggi all</w:t>
      </w: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>’</w:t>
      </w: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>interno della pittura, quel percorso legato ad una tradizione che per semplicit</w:t>
      </w: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 xml:space="preserve">à </w:t>
      </w: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>si potrebbe defin</w:t>
      </w: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>i</w:t>
      </w: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>re surrealista o che si rif</w:t>
      </w: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 xml:space="preserve">à </w:t>
      </w: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>all</w:t>
      </w: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>’</w:t>
      </w: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 xml:space="preserve">espressionismo europeo tra le </w:t>
      </w: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>due grandi guerre.</w:t>
      </w:r>
    </w:p>
    <w:p w:rsidR="00C44860" w:rsidRDefault="001748E0">
      <w:pPr>
        <w:pStyle w:val="Normale1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u w:color="212121"/>
          <w:shd w:val="clear" w:color="auto" w:fill="FFFFFF"/>
        </w:rPr>
      </w:pPr>
      <w:r>
        <w:rPr>
          <w:rFonts w:ascii="Times New Roman" w:hAnsi="Times New Roman"/>
          <w:sz w:val="24"/>
          <w:szCs w:val="24"/>
        </w:rPr>
        <w:t xml:space="preserve">Il format </w:t>
      </w:r>
      <w:r>
        <w:rPr>
          <w:rFonts w:ascii="Times New Roman" w:hAnsi="Times New Roman"/>
          <w:sz w:val="24"/>
          <w:szCs w:val="24"/>
        </w:rPr>
        <w:t xml:space="preserve">è </w:t>
      </w:r>
      <w:r>
        <w:rPr>
          <w:rFonts w:ascii="Times New Roman" w:hAnsi="Times New Roman"/>
          <w:sz w:val="24"/>
          <w:szCs w:val="24"/>
        </w:rPr>
        <w:t xml:space="preserve">sempre quello del </w:t>
      </w:r>
      <w:proofErr w:type="spellStart"/>
      <w:r>
        <w:rPr>
          <w:rFonts w:ascii="Times New Roman" w:hAnsi="Times New Roman"/>
          <w:sz w:val="24"/>
          <w:szCs w:val="24"/>
        </w:rPr>
        <w:t>Salon</w:t>
      </w:r>
      <w:proofErr w:type="spellEnd"/>
      <w:r>
        <w:rPr>
          <w:rFonts w:ascii="Times New Roman" w:hAnsi="Times New Roman"/>
          <w:sz w:val="24"/>
          <w:szCs w:val="24"/>
        </w:rPr>
        <w:t>. Che, come dicevamo anche nei testi delle edizioni passate, p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 xml:space="preserve">trebbe essere </w:t>
      </w: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>una delle risposte ai problemi del mondo dell</w:t>
      </w: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>’</w:t>
      </w: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  <w:lang w:val="nl-NL"/>
        </w:rPr>
        <w:t xml:space="preserve">arte </w:t>
      </w: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 xml:space="preserve">di oggi. Il </w:t>
      </w:r>
      <w:proofErr w:type="spellStart"/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>Salon</w:t>
      </w:r>
      <w:proofErr w:type="spellEnd"/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>, che suona cos</w:t>
      </w: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 xml:space="preserve">ì </w:t>
      </w: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>polveroso, cos</w:t>
      </w: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 xml:space="preserve">ì </w:t>
      </w: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>ottocentesco e portatore</w:t>
      </w: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 xml:space="preserve"> di ingiustizie nei confronti del nuovo e della speriment</w:t>
      </w: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>a</w:t>
      </w: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 xml:space="preserve">zione, potrebbe forse essere appropriato per i nostri giorni. Quali risultati immediati </w:t>
      </w: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 xml:space="preserve">è </w:t>
      </w: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>possibile o</w:t>
      </w: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>t</w:t>
      </w: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>tenere ricorrendo alla modalit</w:t>
      </w: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 xml:space="preserve">à </w:t>
      </w: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 xml:space="preserve">espositiva del </w:t>
      </w:r>
      <w:proofErr w:type="spellStart"/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>Salon</w:t>
      </w:r>
      <w:proofErr w:type="spellEnd"/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 xml:space="preserve">? Il primo </w:t>
      </w: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 xml:space="preserve">è </w:t>
      </w: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>quello di riportare al centro d</w:t>
      </w: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>ella mostra l</w:t>
      </w: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>’</w:t>
      </w: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>opera d</w:t>
      </w: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>’</w:t>
      </w: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 xml:space="preserve">arte. Gli organizzatori dei </w:t>
      </w:r>
      <w:proofErr w:type="spellStart"/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>Salon</w:t>
      </w:r>
      <w:proofErr w:type="spellEnd"/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 xml:space="preserve"> non devono seguire o inventare temi pretestuosi o analisi delle ultime presunte evoluzioni stilistiche o di linguaggio dell</w:t>
      </w: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>’</w:t>
      </w: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>arte, come spesso accade ne</w:t>
      </w: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>l</w:t>
      </w: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>le mostre.</w:t>
      </w:r>
    </w:p>
    <w:p w:rsidR="00C44860" w:rsidRDefault="001748E0">
      <w:pPr>
        <w:pStyle w:val="Normale1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u w:color="212121"/>
          <w:shd w:val="clear" w:color="auto" w:fill="FFFFFF"/>
        </w:rPr>
      </w:pP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 xml:space="preserve">Questo mette in scacco i curatori, i </w:t>
      </w: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>quali troppo spesso sono soliti rendere funzionali, e quindi s</w:t>
      </w: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>e</w:t>
      </w: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>condarie, le opere rispetto alla teoria e all</w:t>
      </w: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>’</w:t>
      </w: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>idea che anima le loro mostre, quasi fossero solo ingr</w:t>
      </w: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>a</w:t>
      </w: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>naggi di un macchinario, o di una catena di montaggio in cui l</w:t>
      </w: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>’</w:t>
      </w: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>artista finisce per vivere la</w:t>
      </w: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 xml:space="preserve"> stessa fr</w:t>
      </w: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>u</w:t>
      </w: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>strazione dell</w:t>
      </w: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>’</w:t>
      </w: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 xml:space="preserve">operaio fordista incapace di riconoscersi nel prodotto del proprio lavoro. Al contrario, in un </w:t>
      </w:r>
      <w:proofErr w:type="spellStart"/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>Salon</w:t>
      </w:r>
      <w:proofErr w:type="spellEnd"/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 xml:space="preserve"> ogni opera vive della propria indipendenza e solitudine - come un universo a s</w:t>
      </w: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 xml:space="preserve">é </w:t>
      </w: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 xml:space="preserve">stante, autonomo e completo - ed </w:t>
      </w: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 xml:space="preserve">è </w:t>
      </w: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>possibile semp</w:t>
      </w: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>licemente selezionare lavori ritenuti di qualità</w:t>
      </w: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>. Ancor di pi</w:t>
      </w: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 xml:space="preserve">ù </w:t>
      </w:r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>questo accade nel caso della pittura, benedetta da cornici fisiche e concettuali capaci di tenere fuori le curatele furbette e parassitarie.</w:t>
      </w:r>
    </w:p>
    <w:p w:rsidR="00C44860" w:rsidRDefault="001748E0">
      <w:pPr>
        <w:pStyle w:val="DidefaultA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132"/>
        </w:tabs>
        <w:jc w:val="right"/>
      </w:pPr>
      <w:bookmarkStart w:id="0" w:name="_GoBack"/>
      <w:bookmarkEnd w:id="0"/>
      <w:r>
        <w:rPr>
          <w:rFonts w:ascii="Times New Roman" w:hAnsi="Times New Roman"/>
          <w:color w:val="212121"/>
          <w:sz w:val="24"/>
          <w:szCs w:val="24"/>
          <w:u w:color="212121"/>
          <w:shd w:val="clear" w:color="auto" w:fill="FFFFFF"/>
        </w:rPr>
        <w:t>ANTONIO GRULLI</w:t>
      </w:r>
    </w:p>
    <w:sectPr w:rsidR="00C44860">
      <w:headerReference w:type="default" r:id="rId7"/>
      <w:footerReference w:type="default" r:id="rId8"/>
      <w:pgSz w:w="11900" w:h="16840"/>
      <w:pgMar w:top="1417" w:right="1134" w:bottom="1134" w:left="1134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1748E0">
      <w:r>
        <w:separator/>
      </w:r>
    </w:p>
  </w:endnote>
  <w:endnote w:type="continuationSeparator" w:id="0">
    <w:p w:rsidR="00000000" w:rsidRDefault="001748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4860" w:rsidRDefault="00C44860">
    <w:pPr>
      <w:pStyle w:val="Intestazionee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1748E0">
      <w:r>
        <w:separator/>
      </w:r>
    </w:p>
  </w:footnote>
  <w:footnote w:type="continuationSeparator" w:id="0">
    <w:p w:rsidR="00000000" w:rsidRDefault="001748E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4860" w:rsidRDefault="00C44860">
    <w:pPr>
      <w:pStyle w:val="Intestazioneepidipagin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revisionView w:formatting="0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C44860"/>
    <w:rsid w:val="001748E0"/>
    <w:rsid w:val="00C448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imes New Roman"/>
        <w:bdr w:val="nil"/>
        <w:lang w:val="it-IT" w:eastAsia="it-IT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rPr>
      <w:sz w:val="24"/>
      <w:szCs w:val="24"/>
      <w:lang w:val="en-US"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Intestazioneepidipagina">
    <w:name w:val="Intestazione e piè di pagina"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customStyle="1" w:styleId="Normale1">
    <w:name w:val="Normale1"/>
    <w:pPr>
      <w:widowControl w:val="0"/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</w:rPr>
  </w:style>
  <w:style w:type="paragraph" w:customStyle="1" w:styleId="DidefaultA">
    <w:name w:val="Di default A"/>
    <w:rPr>
      <w:rFonts w:ascii="Helvetica" w:hAnsi="Helvetica" w:cs="Arial Unicode MS"/>
      <w:color w:val="000000"/>
      <w:sz w:val="22"/>
      <w:szCs w:val="22"/>
      <w:u w:color="00000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bdr w:val="nil"/>
        <w:lang w:val="it-IT" w:eastAsia="it-IT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rPr>
      <w:sz w:val="24"/>
      <w:szCs w:val="24"/>
      <w:lang w:val="en-US"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Intestazioneepidipagina">
    <w:name w:val="Intestazione e piè di pagina"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customStyle="1" w:styleId="Normale1">
    <w:name w:val="Normale1"/>
    <w:pPr>
      <w:widowControl w:val="0"/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</w:rPr>
  </w:style>
  <w:style w:type="paragraph" w:customStyle="1" w:styleId="DidefaultA">
    <w:name w:val="Di default A"/>
    <w:rPr>
      <w:rFonts w:ascii="Helvetica" w:hAnsi="Helvetica" w:cs="Arial Unicode MS"/>
      <w:color w:val="000000"/>
      <w:sz w:val="22"/>
      <w:szCs w:val="22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Tema di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000FF"/>
      </a:hlink>
      <a:folHlink>
        <a:srgbClr val="FF00FF"/>
      </a:folHlink>
    </a:clrScheme>
    <a:fontScheme name="Tema di Office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Tema di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484</Words>
  <Characters>2763</Characters>
  <Application>Microsoft Office Word</Application>
  <DocSecurity>0</DocSecurity>
  <Lines>23</Lines>
  <Paragraphs>6</Paragraphs>
  <ScaleCrop>false</ScaleCrop>
  <Company/>
  <LinksUpToDate>false</LinksUpToDate>
  <CharactersWithSpaces>3241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rizzuto giovanni</cp:lastModifiedBy>
  <cp:revision>2</cp:revision>
  <dcterms:created xsi:type="dcterms:W3CDTF">2023-06-20T15:36:00Z</dcterms:created>
  <dcterms:modified xsi:type="dcterms:W3CDTF">2023-06-20T15:39:00Z</dcterms:modified>
</cp:coreProperties>
</file>